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3D3" w:rsidRPr="006A51F6" w:rsidRDefault="00A863D3" w:rsidP="00A863D3">
      <w:pPr>
        <w:rPr>
          <w:b/>
          <w:bCs/>
          <w:color w:val="365F91" w:themeColor="accent1" w:themeShade="BF"/>
          <w:sz w:val="36"/>
          <w:szCs w:val="36"/>
        </w:rPr>
      </w:pPr>
    </w:p>
    <w:p w:rsidR="00AD5DEF" w:rsidRPr="006A51F6" w:rsidRDefault="00295556" w:rsidP="00A863D3">
      <w:pPr>
        <w:jc w:val="center"/>
        <w:rPr>
          <w:b/>
          <w:bCs/>
          <w:color w:val="365F91" w:themeColor="accent1" w:themeShade="BF"/>
          <w:sz w:val="36"/>
          <w:szCs w:val="36"/>
        </w:rPr>
      </w:pPr>
      <w:r>
        <w:rPr>
          <w:b/>
          <w:bCs/>
          <w:color w:val="365F91" w:themeColor="accent1" w:themeShade="BF"/>
          <w:sz w:val="36"/>
          <w:szCs w:val="36"/>
        </w:rPr>
        <w:t>The Holocaust</w:t>
      </w:r>
      <w:r w:rsidR="00A863D3" w:rsidRPr="006A51F6">
        <w:rPr>
          <w:b/>
          <w:bCs/>
          <w:color w:val="365F91" w:themeColor="accent1" w:themeShade="BF"/>
          <w:sz w:val="36"/>
          <w:szCs w:val="36"/>
        </w:rPr>
        <w:t xml:space="preserve"> Study Day</w:t>
      </w:r>
    </w:p>
    <w:p w:rsidR="006764D4" w:rsidRPr="006A51F6" w:rsidRDefault="006764D4" w:rsidP="006764D4">
      <w:pPr>
        <w:rPr>
          <w:rFonts w:cstheme="majorBidi"/>
          <w:b/>
          <w:bCs/>
          <w:sz w:val="24"/>
          <w:szCs w:val="24"/>
        </w:rPr>
      </w:pPr>
    </w:p>
    <w:p w:rsidR="00595F76" w:rsidRPr="006A51F6" w:rsidRDefault="00295556" w:rsidP="006764D4">
      <w:r>
        <w:rPr>
          <w:rFonts w:cstheme="majorBidi"/>
          <w:b/>
          <w:bCs/>
          <w:noProof/>
          <w:sz w:val="24"/>
          <w:szCs w:val="24"/>
          <w:lang w:eastAsia="en-GB"/>
        </w:rPr>
        <w:drawing>
          <wp:anchor distT="0" distB="0" distL="114300" distR="114300" simplePos="0" relativeHeight="251658240" behindDoc="1" locked="0" layoutInCell="1" allowOverlap="1" wp14:anchorId="52005E89" wp14:editId="73378236">
            <wp:simplePos x="0" y="0"/>
            <wp:positionH relativeFrom="column">
              <wp:posOffset>3571875</wp:posOffset>
            </wp:positionH>
            <wp:positionV relativeFrom="paragraph">
              <wp:posOffset>13970</wp:posOffset>
            </wp:positionV>
            <wp:extent cx="1866265" cy="1689100"/>
            <wp:effectExtent l="0" t="0" r="635" b="6350"/>
            <wp:wrapTight wrapText="bothSides">
              <wp:wrapPolygon edited="0">
                <wp:start x="0" y="0"/>
                <wp:lineTo x="0" y="21438"/>
                <wp:lineTo x="21387" y="21438"/>
                <wp:lineTo x="213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ocaust2.jpg"/>
                    <pic:cNvPicPr/>
                  </pic:nvPicPr>
                  <pic:blipFill>
                    <a:blip r:embed="rId8">
                      <a:extLst>
                        <a:ext uri="{28A0092B-C50C-407E-A947-70E740481C1C}">
                          <a14:useLocalDpi xmlns:a14="http://schemas.microsoft.com/office/drawing/2010/main" val="0"/>
                        </a:ext>
                      </a:extLst>
                    </a:blip>
                    <a:stretch>
                      <a:fillRect/>
                    </a:stretch>
                  </pic:blipFill>
                  <pic:spPr>
                    <a:xfrm>
                      <a:off x="0" y="0"/>
                      <a:ext cx="1866265" cy="1689100"/>
                    </a:xfrm>
                    <a:prstGeom prst="rect">
                      <a:avLst/>
                    </a:prstGeom>
                  </pic:spPr>
                </pic:pic>
              </a:graphicData>
            </a:graphic>
            <wp14:sizeRelH relativeFrom="page">
              <wp14:pctWidth>0</wp14:pctWidth>
            </wp14:sizeRelH>
            <wp14:sizeRelV relativeFrom="page">
              <wp14:pctHeight>0</wp14:pctHeight>
            </wp14:sizeRelV>
          </wp:anchor>
        </w:drawing>
      </w:r>
      <w:r w:rsidR="001C44EC" w:rsidRPr="006A51F6">
        <w:rPr>
          <w:rFonts w:cstheme="majorBidi"/>
          <w:b/>
          <w:bCs/>
          <w:sz w:val="24"/>
          <w:szCs w:val="24"/>
        </w:rPr>
        <w:t xml:space="preserve">Saturday </w:t>
      </w:r>
      <w:r>
        <w:rPr>
          <w:rFonts w:cstheme="majorBidi"/>
          <w:b/>
          <w:bCs/>
          <w:sz w:val="24"/>
          <w:szCs w:val="24"/>
        </w:rPr>
        <w:t>04 June</w:t>
      </w:r>
      <w:r w:rsidR="00676E51" w:rsidRPr="006A51F6">
        <w:rPr>
          <w:rFonts w:cstheme="majorBidi"/>
          <w:b/>
          <w:bCs/>
          <w:sz w:val="24"/>
          <w:szCs w:val="24"/>
        </w:rPr>
        <w:t xml:space="preserve"> 2016</w:t>
      </w:r>
      <w:r w:rsidR="00A506D6" w:rsidRPr="006A51F6">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95F76" w:rsidRPr="006A51F6" w:rsidRDefault="001C44EC" w:rsidP="00A506D6">
      <w:pPr>
        <w:pStyle w:val="NoSpacing"/>
        <w:spacing w:line="480" w:lineRule="auto"/>
        <w:rPr>
          <w:rFonts w:cstheme="majorBidi"/>
          <w:b/>
          <w:bCs/>
          <w:sz w:val="24"/>
          <w:szCs w:val="24"/>
        </w:rPr>
      </w:pPr>
      <w:r w:rsidRPr="006A51F6">
        <w:rPr>
          <w:rFonts w:cstheme="majorBidi"/>
          <w:b/>
          <w:bCs/>
          <w:sz w:val="24"/>
          <w:szCs w:val="24"/>
        </w:rPr>
        <w:t>10.00-16:00</w:t>
      </w:r>
    </w:p>
    <w:p w:rsidR="00595F76" w:rsidRPr="006A51F6" w:rsidRDefault="00472138" w:rsidP="009D4240">
      <w:pPr>
        <w:pStyle w:val="NoSpacing"/>
        <w:spacing w:line="480" w:lineRule="auto"/>
        <w:rPr>
          <w:rFonts w:cstheme="majorBidi"/>
          <w:b/>
          <w:bCs/>
          <w:sz w:val="24"/>
          <w:szCs w:val="24"/>
        </w:rPr>
      </w:pPr>
      <w:r w:rsidRPr="006A51F6">
        <w:rPr>
          <w:rFonts w:cstheme="majorBidi"/>
          <w:b/>
          <w:bCs/>
          <w:sz w:val="24"/>
          <w:szCs w:val="24"/>
        </w:rPr>
        <w:t>Lecture Theatre B</w:t>
      </w:r>
      <w:r w:rsidR="002F79FF" w:rsidRPr="006A51F6">
        <w:rPr>
          <w:rFonts w:cstheme="majorBidi"/>
          <w:b/>
          <w:bCs/>
          <w:sz w:val="24"/>
          <w:szCs w:val="24"/>
        </w:rPr>
        <w:t xml:space="preserve">, </w:t>
      </w:r>
      <w:r w:rsidR="00B4272F" w:rsidRPr="006A51F6">
        <w:rPr>
          <w:rFonts w:cstheme="majorBidi"/>
          <w:b/>
          <w:bCs/>
          <w:sz w:val="24"/>
          <w:szCs w:val="24"/>
        </w:rPr>
        <w:t xml:space="preserve">Building 65 </w:t>
      </w:r>
    </w:p>
    <w:p w:rsidR="00DF565A" w:rsidRPr="006A51F6" w:rsidRDefault="00B4272F" w:rsidP="006764D4">
      <w:pPr>
        <w:pStyle w:val="NoSpacing"/>
        <w:spacing w:line="480" w:lineRule="auto"/>
        <w:rPr>
          <w:rFonts w:cstheme="majorBidi"/>
          <w:b/>
          <w:bCs/>
          <w:sz w:val="24"/>
          <w:szCs w:val="24"/>
        </w:rPr>
      </w:pPr>
      <w:r w:rsidRPr="006A51F6">
        <w:rPr>
          <w:rFonts w:cstheme="majorBidi"/>
          <w:b/>
          <w:bCs/>
          <w:sz w:val="24"/>
          <w:szCs w:val="24"/>
        </w:rPr>
        <w:t>Avenue Campus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892"/>
      </w:tblGrid>
      <w:tr w:rsidR="00AC2ACF" w:rsidRPr="006A51F6" w:rsidTr="00295556">
        <w:tc>
          <w:tcPr>
            <w:tcW w:w="1134" w:type="dxa"/>
          </w:tcPr>
          <w:p w:rsidR="00595F76" w:rsidRPr="006A51F6" w:rsidRDefault="006A51F6" w:rsidP="0009063A">
            <w:pPr>
              <w:pStyle w:val="NoSpacing"/>
              <w:spacing w:line="276" w:lineRule="auto"/>
              <w:rPr>
                <w:rFonts w:cstheme="majorBidi"/>
                <w:b/>
                <w:bCs/>
                <w:sz w:val="24"/>
                <w:szCs w:val="24"/>
              </w:rPr>
            </w:pPr>
            <w:r w:rsidRPr="006A51F6">
              <w:rPr>
                <w:rFonts w:cstheme="majorBidi"/>
                <w:b/>
                <w:bCs/>
                <w:sz w:val="24"/>
                <w:szCs w:val="24"/>
              </w:rPr>
              <w:t>10:00</w:t>
            </w:r>
          </w:p>
        </w:tc>
        <w:tc>
          <w:tcPr>
            <w:tcW w:w="7892" w:type="dxa"/>
          </w:tcPr>
          <w:p w:rsidR="00AD5DEF" w:rsidRPr="006A51F6" w:rsidRDefault="006A51F6" w:rsidP="00A506D6">
            <w:pPr>
              <w:pStyle w:val="NoSpacing"/>
              <w:spacing w:line="276" w:lineRule="auto"/>
              <w:rPr>
                <w:rFonts w:cstheme="majorBidi"/>
                <w:i/>
                <w:iCs/>
                <w:sz w:val="24"/>
                <w:szCs w:val="24"/>
              </w:rPr>
            </w:pPr>
            <w:r w:rsidRPr="006A51F6">
              <w:rPr>
                <w:rFonts w:cstheme="majorBidi"/>
                <w:b/>
                <w:bCs/>
                <w:sz w:val="24"/>
                <w:szCs w:val="24"/>
              </w:rPr>
              <w:t>Coffee</w:t>
            </w:r>
            <w:r w:rsidR="00295556">
              <w:rPr>
                <w:rFonts w:cstheme="majorBidi"/>
                <w:b/>
                <w:bCs/>
                <w:sz w:val="24"/>
                <w:szCs w:val="24"/>
              </w:rPr>
              <w:t xml:space="preserve"> and Welcome</w:t>
            </w:r>
          </w:p>
          <w:p w:rsidR="0009063A" w:rsidRPr="006A51F6" w:rsidRDefault="0009063A" w:rsidP="0009063A">
            <w:pPr>
              <w:pStyle w:val="NoSpacing"/>
              <w:spacing w:line="276" w:lineRule="auto"/>
              <w:rPr>
                <w:rFonts w:cstheme="majorBidi"/>
                <w:sz w:val="24"/>
                <w:szCs w:val="24"/>
              </w:rPr>
            </w:pPr>
          </w:p>
        </w:tc>
      </w:tr>
      <w:tr w:rsidR="00AC2ACF" w:rsidRPr="006A51F6" w:rsidTr="00295556">
        <w:tc>
          <w:tcPr>
            <w:tcW w:w="1134" w:type="dxa"/>
          </w:tcPr>
          <w:p w:rsidR="00595F76" w:rsidRPr="006A51F6" w:rsidRDefault="00595F76" w:rsidP="006A51F6">
            <w:pPr>
              <w:pStyle w:val="NoSpacing"/>
              <w:spacing w:line="276" w:lineRule="auto"/>
              <w:rPr>
                <w:rFonts w:cstheme="majorBidi"/>
                <w:b/>
                <w:bCs/>
                <w:sz w:val="24"/>
                <w:szCs w:val="24"/>
              </w:rPr>
            </w:pPr>
          </w:p>
        </w:tc>
        <w:tc>
          <w:tcPr>
            <w:tcW w:w="7892" w:type="dxa"/>
          </w:tcPr>
          <w:p w:rsidR="006A51F6" w:rsidRPr="006A51F6" w:rsidRDefault="006A51F6" w:rsidP="00295556">
            <w:pPr>
              <w:rPr>
                <w:rFonts w:cstheme="majorBidi"/>
                <w:sz w:val="24"/>
                <w:szCs w:val="24"/>
              </w:rPr>
            </w:pPr>
          </w:p>
        </w:tc>
      </w:tr>
      <w:tr w:rsidR="00AC2ACF" w:rsidRPr="006A51F6" w:rsidTr="00295556">
        <w:tc>
          <w:tcPr>
            <w:tcW w:w="1134" w:type="dxa"/>
          </w:tcPr>
          <w:p w:rsidR="00595F76" w:rsidRPr="006A51F6" w:rsidRDefault="00625D85" w:rsidP="006A51F6">
            <w:pPr>
              <w:pStyle w:val="NoSpacing"/>
              <w:spacing w:line="276" w:lineRule="auto"/>
              <w:rPr>
                <w:rFonts w:cstheme="majorBidi"/>
                <w:b/>
                <w:bCs/>
                <w:sz w:val="24"/>
                <w:szCs w:val="24"/>
              </w:rPr>
            </w:pPr>
            <w:r w:rsidRPr="006A51F6">
              <w:rPr>
                <w:rFonts w:cstheme="majorBidi"/>
                <w:b/>
                <w:bCs/>
                <w:sz w:val="24"/>
                <w:szCs w:val="24"/>
              </w:rPr>
              <w:t>1</w:t>
            </w:r>
            <w:r w:rsidR="006A51F6" w:rsidRPr="006A51F6">
              <w:rPr>
                <w:rFonts w:cstheme="majorBidi"/>
                <w:b/>
                <w:bCs/>
                <w:sz w:val="24"/>
                <w:szCs w:val="24"/>
              </w:rPr>
              <w:t>0</w:t>
            </w:r>
            <w:r w:rsidR="00295556">
              <w:rPr>
                <w:rFonts w:cstheme="majorBidi"/>
                <w:b/>
                <w:bCs/>
                <w:sz w:val="24"/>
                <w:szCs w:val="24"/>
              </w:rPr>
              <w:t>:10</w:t>
            </w:r>
          </w:p>
        </w:tc>
        <w:tc>
          <w:tcPr>
            <w:tcW w:w="7892" w:type="dxa"/>
          </w:tcPr>
          <w:p w:rsidR="00295556" w:rsidRDefault="00295556" w:rsidP="00295556">
            <w:pPr>
              <w:rPr>
                <w:rFonts w:cstheme="majorBidi"/>
                <w:b/>
                <w:sz w:val="24"/>
                <w:szCs w:val="24"/>
              </w:rPr>
            </w:pPr>
            <w:r w:rsidRPr="00295556">
              <w:rPr>
                <w:rFonts w:cstheme="majorBidi"/>
                <w:b/>
                <w:sz w:val="24"/>
                <w:szCs w:val="24"/>
              </w:rPr>
              <w:t>Jean Amery’s The Intellectual in Auschwitz</w:t>
            </w:r>
          </w:p>
          <w:p w:rsidR="00295556" w:rsidRPr="00295556" w:rsidRDefault="00295556" w:rsidP="00295556">
            <w:pPr>
              <w:rPr>
                <w:rFonts w:cstheme="majorBidi"/>
                <w:i/>
                <w:sz w:val="24"/>
                <w:szCs w:val="24"/>
              </w:rPr>
            </w:pPr>
            <w:r>
              <w:rPr>
                <w:rFonts w:cstheme="majorBidi"/>
                <w:i/>
                <w:sz w:val="24"/>
                <w:szCs w:val="24"/>
              </w:rPr>
              <w:t>Andrea Reiter, University of Southampton</w:t>
            </w:r>
          </w:p>
          <w:p w:rsidR="00295556" w:rsidRPr="00295556" w:rsidRDefault="00295556" w:rsidP="00295556">
            <w:pPr>
              <w:rPr>
                <w:rFonts w:cstheme="majorBidi"/>
                <w:sz w:val="24"/>
                <w:szCs w:val="24"/>
              </w:rPr>
            </w:pPr>
          </w:p>
          <w:p w:rsidR="00295556" w:rsidRPr="00295556" w:rsidRDefault="00295556" w:rsidP="00295556">
            <w:pPr>
              <w:rPr>
                <w:rFonts w:cstheme="majorBidi"/>
                <w:sz w:val="24"/>
                <w:szCs w:val="24"/>
              </w:rPr>
            </w:pPr>
            <w:r w:rsidRPr="00295556">
              <w:rPr>
                <w:rFonts w:cstheme="majorBidi"/>
                <w:sz w:val="24"/>
                <w:szCs w:val="24"/>
              </w:rPr>
              <w:t xml:space="preserve">It is sometimes claimed that the intellectual who could focus his mind on something beyond the harsh reality of the concentration camp had a better chance of survival than other </w:t>
            </w:r>
            <w:proofErr w:type="gramStart"/>
            <w:r w:rsidRPr="00295556">
              <w:rPr>
                <w:rFonts w:cstheme="majorBidi"/>
                <w:sz w:val="24"/>
                <w:szCs w:val="24"/>
              </w:rPr>
              <w:t>inmates</w:t>
            </w:r>
            <w:proofErr w:type="gramEnd"/>
            <w:r w:rsidRPr="00295556">
              <w:rPr>
                <w:rFonts w:cstheme="majorBidi"/>
                <w:sz w:val="24"/>
                <w:szCs w:val="24"/>
              </w:rPr>
              <w:t xml:space="preserve">. Jean </w:t>
            </w:r>
            <w:proofErr w:type="spellStart"/>
            <w:r w:rsidRPr="00295556">
              <w:rPr>
                <w:rFonts w:cstheme="majorBidi"/>
                <w:sz w:val="24"/>
                <w:szCs w:val="24"/>
              </w:rPr>
              <w:t>Améry</w:t>
            </w:r>
            <w:proofErr w:type="spellEnd"/>
            <w:r w:rsidRPr="00295556">
              <w:rPr>
                <w:rFonts w:cstheme="majorBidi"/>
                <w:sz w:val="24"/>
                <w:szCs w:val="24"/>
              </w:rPr>
              <w:t>, an Austrian Jew who survived Auschwitz, disputes this assertion in his memorable autobiographical essay on torture.</w:t>
            </w:r>
          </w:p>
          <w:p w:rsidR="00295556" w:rsidRPr="00295556" w:rsidRDefault="00295556" w:rsidP="00295556">
            <w:pPr>
              <w:rPr>
                <w:rFonts w:cstheme="majorBidi"/>
                <w:sz w:val="24"/>
                <w:szCs w:val="24"/>
              </w:rPr>
            </w:pPr>
            <w:r w:rsidRPr="00295556">
              <w:rPr>
                <w:rFonts w:cstheme="majorBidi"/>
                <w:sz w:val="24"/>
                <w:szCs w:val="24"/>
              </w:rPr>
              <w:t xml:space="preserve">Inter </w:t>
            </w:r>
            <w:proofErr w:type="gramStart"/>
            <w:r w:rsidRPr="00295556">
              <w:rPr>
                <w:rFonts w:cstheme="majorBidi"/>
                <w:sz w:val="24"/>
                <w:szCs w:val="24"/>
              </w:rPr>
              <w:t>alia</w:t>
            </w:r>
            <w:proofErr w:type="gramEnd"/>
            <w:r w:rsidRPr="00295556">
              <w:rPr>
                <w:rFonts w:cstheme="majorBidi"/>
                <w:sz w:val="24"/>
                <w:szCs w:val="24"/>
              </w:rPr>
              <w:t xml:space="preserve"> this session will focus on the </w:t>
            </w:r>
            <w:proofErr w:type="spellStart"/>
            <w:r w:rsidRPr="00295556">
              <w:rPr>
                <w:rFonts w:cstheme="majorBidi"/>
                <w:sz w:val="24"/>
                <w:szCs w:val="24"/>
              </w:rPr>
              <w:t>aporia</w:t>
            </w:r>
            <w:proofErr w:type="spellEnd"/>
            <w:r w:rsidRPr="00295556">
              <w:rPr>
                <w:rFonts w:cstheme="majorBidi"/>
                <w:sz w:val="24"/>
                <w:szCs w:val="24"/>
              </w:rPr>
              <w:t xml:space="preserve"> of “speaking the unspeakable” and its function as a facilitator in autobiographical Holocaust literature.</w:t>
            </w:r>
          </w:p>
          <w:p w:rsidR="0009063A" w:rsidRDefault="00295556" w:rsidP="00295556">
            <w:pPr>
              <w:rPr>
                <w:rFonts w:cstheme="majorBidi"/>
                <w:sz w:val="24"/>
                <w:szCs w:val="24"/>
              </w:rPr>
            </w:pPr>
            <w:r w:rsidRPr="00295556">
              <w:rPr>
                <w:rFonts w:cstheme="majorBidi"/>
                <w:sz w:val="24"/>
                <w:szCs w:val="24"/>
              </w:rPr>
              <w:t xml:space="preserve">Questions addressed in this session include the following: How does Jean </w:t>
            </w:r>
            <w:proofErr w:type="spellStart"/>
            <w:r w:rsidRPr="00295556">
              <w:rPr>
                <w:rFonts w:cstheme="majorBidi"/>
                <w:sz w:val="24"/>
                <w:szCs w:val="24"/>
              </w:rPr>
              <w:t>Améry</w:t>
            </w:r>
            <w:proofErr w:type="spellEnd"/>
            <w:r w:rsidRPr="00295556">
              <w:rPr>
                <w:rFonts w:cstheme="majorBidi"/>
                <w:sz w:val="24"/>
                <w:szCs w:val="24"/>
              </w:rPr>
              <w:t xml:space="preserve"> talk about his camp experience? What does he say and, more importantly, what does he not say? What impact does this have on the reader’s imagination?</w:t>
            </w:r>
          </w:p>
          <w:p w:rsidR="00295556" w:rsidRPr="006A51F6" w:rsidRDefault="00295556" w:rsidP="00295556">
            <w:pPr>
              <w:rPr>
                <w:rFonts w:cstheme="majorBidi"/>
                <w:sz w:val="24"/>
                <w:szCs w:val="24"/>
              </w:rPr>
            </w:pPr>
          </w:p>
        </w:tc>
      </w:tr>
      <w:tr w:rsidR="00AC2ACF" w:rsidRPr="006A51F6" w:rsidTr="00295556">
        <w:tc>
          <w:tcPr>
            <w:tcW w:w="1134" w:type="dxa"/>
          </w:tcPr>
          <w:p w:rsidR="00595F76" w:rsidRPr="006A51F6" w:rsidRDefault="00295556" w:rsidP="0009063A">
            <w:pPr>
              <w:pStyle w:val="NoSpacing"/>
              <w:spacing w:line="276" w:lineRule="auto"/>
              <w:rPr>
                <w:rFonts w:cstheme="majorBidi"/>
                <w:b/>
                <w:bCs/>
                <w:color w:val="000000"/>
                <w:sz w:val="24"/>
                <w:szCs w:val="24"/>
              </w:rPr>
            </w:pPr>
            <w:r>
              <w:rPr>
                <w:rFonts w:cstheme="majorBidi"/>
                <w:b/>
                <w:bCs/>
                <w:color w:val="000000"/>
                <w:sz w:val="24"/>
                <w:szCs w:val="24"/>
              </w:rPr>
              <w:t>10:55</w:t>
            </w:r>
          </w:p>
        </w:tc>
        <w:tc>
          <w:tcPr>
            <w:tcW w:w="7892" w:type="dxa"/>
          </w:tcPr>
          <w:p w:rsidR="00295556" w:rsidRPr="00295556" w:rsidRDefault="00295556" w:rsidP="00A506D6">
            <w:pPr>
              <w:rPr>
                <w:rFonts w:cstheme="majorBidi"/>
                <w:b/>
                <w:iCs/>
                <w:color w:val="000000" w:themeColor="text1"/>
              </w:rPr>
            </w:pPr>
            <w:r w:rsidRPr="00295556">
              <w:rPr>
                <w:rFonts w:cstheme="majorBidi"/>
                <w:b/>
                <w:iCs/>
                <w:color w:val="000000" w:themeColor="text1"/>
              </w:rPr>
              <w:t>Perpetrator and victim: anti-Semitism in the province, 1933</w:t>
            </w:r>
          </w:p>
          <w:p w:rsidR="006A51F6" w:rsidRPr="00DA6E42" w:rsidRDefault="00295556" w:rsidP="00A506D6">
            <w:pPr>
              <w:rPr>
                <w:rFonts w:cstheme="majorBidi"/>
                <w:i/>
                <w:iCs/>
                <w:color w:val="000000" w:themeColor="text1"/>
              </w:rPr>
            </w:pPr>
            <w:r>
              <w:rPr>
                <w:rFonts w:cstheme="majorBidi"/>
                <w:i/>
                <w:iCs/>
                <w:color w:val="000000" w:themeColor="text1"/>
              </w:rPr>
              <w:t xml:space="preserve">Christine </w:t>
            </w:r>
            <w:proofErr w:type="spellStart"/>
            <w:r>
              <w:rPr>
                <w:rFonts w:cstheme="majorBidi"/>
                <w:i/>
                <w:iCs/>
                <w:color w:val="000000" w:themeColor="text1"/>
              </w:rPr>
              <w:t>Lattek</w:t>
            </w:r>
            <w:proofErr w:type="spellEnd"/>
            <w:r>
              <w:rPr>
                <w:rFonts w:cstheme="majorBidi"/>
                <w:i/>
                <w:iCs/>
                <w:color w:val="000000" w:themeColor="text1"/>
              </w:rPr>
              <w:t>, University of Southampton</w:t>
            </w:r>
          </w:p>
          <w:p w:rsidR="003F3DFB" w:rsidRPr="00295556" w:rsidRDefault="00295556" w:rsidP="00A506D6">
            <w:pPr>
              <w:rPr>
                <w:rFonts w:cstheme="majorBidi"/>
                <w:iCs/>
                <w:color w:val="000000" w:themeColor="text1"/>
              </w:rPr>
            </w:pPr>
            <w:r w:rsidRPr="00295556">
              <w:rPr>
                <w:rFonts w:cstheme="majorBidi"/>
                <w:iCs/>
                <w:color w:val="000000" w:themeColor="text1"/>
              </w:rPr>
              <w:t>Centred on a local case study of early anti-Semitic measures taken by the Nazis immediately after their 'seizure of power', the talk focuses on the wider context of debates about victim and perpetrator identities but also on the repercussions in contemporary German memory culture.</w:t>
            </w:r>
          </w:p>
          <w:p w:rsidR="003F3DFB" w:rsidRPr="00DA6E42" w:rsidRDefault="003F3DFB" w:rsidP="00295556">
            <w:pPr>
              <w:rPr>
                <w:rFonts w:cstheme="majorBidi"/>
                <w:i/>
                <w:iCs/>
                <w:color w:val="000000" w:themeColor="text1"/>
              </w:rPr>
            </w:pPr>
          </w:p>
        </w:tc>
      </w:tr>
      <w:tr w:rsidR="00AC2ACF" w:rsidRPr="00F75666" w:rsidTr="00295556">
        <w:tc>
          <w:tcPr>
            <w:tcW w:w="1134" w:type="dxa"/>
          </w:tcPr>
          <w:p w:rsidR="0009063A" w:rsidRPr="006A51F6" w:rsidRDefault="00295556" w:rsidP="006A51F6">
            <w:pPr>
              <w:pStyle w:val="NoSpacing"/>
              <w:spacing w:line="276" w:lineRule="auto"/>
              <w:rPr>
                <w:rFonts w:cstheme="majorBidi"/>
                <w:b/>
                <w:bCs/>
                <w:sz w:val="24"/>
                <w:szCs w:val="24"/>
              </w:rPr>
            </w:pPr>
            <w:r>
              <w:rPr>
                <w:rFonts w:cstheme="majorBidi"/>
                <w:b/>
                <w:bCs/>
                <w:sz w:val="24"/>
                <w:szCs w:val="24"/>
              </w:rPr>
              <w:t>11:4</w:t>
            </w:r>
            <w:r w:rsidR="006A51F6">
              <w:rPr>
                <w:rFonts w:cstheme="majorBidi"/>
                <w:b/>
                <w:bCs/>
                <w:sz w:val="24"/>
                <w:szCs w:val="24"/>
              </w:rPr>
              <w:t>0</w:t>
            </w:r>
          </w:p>
        </w:tc>
        <w:tc>
          <w:tcPr>
            <w:tcW w:w="7892" w:type="dxa"/>
          </w:tcPr>
          <w:p w:rsidR="00295556" w:rsidRPr="000C2568" w:rsidRDefault="006A51F6" w:rsidP="00AD5DEF">
            <w:pPr>
              <w:pStyle w:val="NoSpacing"/>
              <w:spacing w:line="276" w:lineRule="auto"/>
              <w:rPr>
                <w:rFonts w:cstheme="majorBidi"/>
                <w:b/>
                <w:color w:val="000000" w:themeColor="text1"/>
                <w:sz w:val="24"/>
                <w:szCs w:val="24"/>
              </w:rPr>
            </w:pPr>
            <w:r w:rsidRPr="000C2568">
              <w:rPr>
                <w:rFonts w:cstheme="majorBidi"/>
                <w:b/>
                <w:color w:val="000000" w:themeColor="text1"/>
                <w:sz w:val="24"/>
                <w:szCs w:val="24"/>
              </w:rPr>
              <w:t>Coffee</w:t>
            </w:r>
          </w:p>
          <w:p w:rsidR="0009063A" w:rsidRPr="00DA6E42" w:rsidRDefault="0009063A" w:rsidP="0009063A">
            <w:pPr>
              <w:pStyle w:val="NoSpacing"/>
              <w:spacing w:line="276" w:lineRule="auto"/>
              <w:rPr>
                <w:rFonts w:cstheme="majorBidi"/>
                <w:color w:val="000000" w:themeColor="text1"/>
              </w:rPr>
            </w:pPr>
          </w:p>
        </w:tc>
      </w:tr>
      <w:tr w:rsidR="00AC2ACF" w:rsidRPr="00F75666" w:rsidTr="00295556">
        <w:tc>
          <w:tcPr>
            <w:tcW w:w="1134" w:type="dxa"/>
          </w:tcPr>
          <w:p w:rsidR="00595F76" w:rsidRPr="006A51F6" w:rsidRDefault="00295556" w:rsidP="00295556">
            <w:pPr>
              <w:pStyle w:val="NoSpacing"/>
              <w:spacing w:line="276" w:lineRule="auto"/>
              <w:rPr>
                <w:rFonts w:cstheme="majorBidi"/>
                <w:b/>
                <w:bCs/>
                <w:sz w:val="24"/>
                <w:szCs w:val="24"/>
              </w:rPr>
            </w:pPr>
            <w:r>
              <w:rPr>
                <w:rFonts w:cstheme="majorBidi"/>
                <w:b/>
                <w:bCs/>
                <w:sz w:val="24"/>
                <w:szCs w:val="24"/>
              </w:rPr>
              <w:t>12:00</w:t>
            </w:r>
          </w:p>
        </w:tc>
        <w:tc>
          <w:tcPr>
            <w:tcW w:w="7892" w:type="dxa"/>
          </w:tcPr>
          <w:p w:rsidR="00295556" w:rsidRPr="00295556" w:rsidRDefault="00295556" w:rsidP="00F75666">
            <w:pPr>
              <w:rPr>
                <w:rFonts w:cstheme="majorBidi"/>
                <w:b/>
                <w:iCs/>
                <w:color w:val="000000" w:themeColor="text1"/>
              </w:rPr>
            </w:pPr>
            <w:r w:rsidRPr="00295556">
              <w:rPr>
                <w:rFonts w:cstheme="majorBidi"/>
                <w:b/>
                <w:iCs/>
                <w:color w:val="000000" w:themeColor="text1"/>
              </w:rPr>
              <w:t>I am a Jew (1940): An Early Holocaust Play on the BBC</w:t>
            </w:r>
          </w:p>
          <w:p w:rsidR="00625D85" w:rsidRDefault="00295556" w:rsidP="00F75666">
            <w:pPr>
              <w:rPr>
                <w:rFonts w:cstheme="majorBidi"/>
                <w:i/>
                <w:iCs/>
                <w:color w:val="000000" w:themeColor="text1"/>
              </w:rPr>
            </w:pPr>
            <w:r>
              <w:rPr>
                <w:rFonts w:cstheme="majorBidi"/>
                <w:i/>
                <w:iCs/>
                <w:color w:val="000000" w:themeColor="text1"/>
              </w:rPr>
              <w:t>James Jordan</w:t>
            </w:r>
            <w:r w:rsidR="00D76FC3" w:rsidRPr="00DA6E42">
              <w:rPr>
                <w:rFonts w:cstheme="majorBidi"/>
                <w:i/>
                <w:iCs/>
                <w:color w:val="000000" w:themeColor="text1"/>
              </w:rPr>
              <w:t>, University of Southampton</w:t>
            </w:r>
          </w:p>
          <w:p w:rsidR="00295556" w:rsidRPr="00295556" w:rsidRDefault="00295556" w:rsidP="00F75666">
            <w:pPr>
              <w:rPr>
                <w:rFonts w:cstheme="majorBidi"/>
                <w:iCs/>
                <w:color w:val="000000" w:themeColor="text1"/>
              </w:rPr>
            </w:pPr>
            <w:r w:rsidRPr="00295556">
              <w:rPr>
                <w:rFonts w:cstheme="majorBidi"/>
                <w:iCs/>
                <w:color w:val="000000" w:themeColor="text1"/>
              </w:rPr>
              <w:t xml:space="preserve">This talk will discuss I am a Jew (1940), broadcast on the Home Service in 1940 and the first BBC play to confront the persecution of European Jewry. ‘Concentration camps and suicides may not make for bright listening,’ wrote the Radio Times, ‘but it </w:t>
            </w:r>
            <w:r w:rsidRPr="00295556">
              <w:rPr>
                <w:rFonts w:cstheme="majorBidi"/>
                <w:iCs/>
                <w:color w:val="000000" w:themeColor="text1"/>
              </w:rPr>
              <w:lastRenderedPageBreak/>
              <w:t>is unlikely that many listeners will remain unmoved by this tragic, dramatic statement.’</w:t>
            </w:r>
          </w:p>
          <w:p w:rsidR="007D52E5" w:rsidRPr="00DA6E42" w:rsidRDefault="007D52E5" w:rsidP="00F75666">
            <w:pPr>
              <w:rPr>
                <w:rFonts w:cstheme="majorBidi"/>
                <w:i/>
                <w:iCs/>
                <w:color w:val="000000" w:themeColor="text1"/>
              </w:rPr>
            </w:pPr>
          </w:p>
          <w:p w:rsidR="0009063A" w:rsidRPr="00DA6E42" w:rsidRDefault="0009063A" w:rsidP="00295556">
            <w:pPr>
              <w:rPr>
                <w:rFonts w:cstheme="majorBidi"/>
                <w:iCs/>
                <w:color w:val="000000" w:themeColor="text1"/>
              </w:rPr>
            </w:pPr>
          </w:p>
        </w:tc>
      </w:tr>
      <w:tr w:rsidR="00AC2ACF" w:rsidRPr="00F75666" w:rsidTr="00295556">
        <w:tc>
          <w:tcPr>
            <w:tcW w:w="1134" w:type="dxa"/>
          </w:tcPr>
          <w:p w:rsidR="00595F76" w:rsidRPr="006A51F6" w:rsidRDefault="00EC4DCE" w:rsidP="00295556">
            <w:pPr>
              <w:pStyle w:val="NoSpacing"/>
              <w:spacing w:line="276" w:lineRule="auto"/>
              <w:rPr>
                <w:rFonts w:cstheme="majorBidi"/>
                <w:b/>
                <w:bCs/>
                <w:sz w:val="24"/>
                <w:szCs w:val="24"/>
              </w:rPr>
            </w:pPr>
            <w:r>
              <w:rPr>
                <w:rFonts w:cstheme="majorBidi"/>
                <w:b/>
                <w:bCs/>
                <w:sz w:val="24"/>
                <w:szCs w:val="24"/>
              </w:rPr>
              <w:lastRenderedPageBreak/>
              <w:t>12</w:t>
            </w:r>
            <w:r w:rsidR="00295556">
              <w:rPr>
                <w:rFonts w:cstheme="majorBidi"/>
                <w:b/>
                <w:bCs/>
                <w:sz w:val="24"/>
                <w:szCs w:val="24"/>
              </w:rPr>
              <w:t>:45</w:t>
            </w:r>
          </w:p>
        </w:tc>
        <w:tc>
          <w:tcPr>
            <w:tcW w:w="7892" w:type="dxa"/>
          </w:tcPr>
          <w:p w:rsidR="00595F76" w:rsidRPr="000C2568" w:rsidRDefault="006A51F6" w:rsidP="0009063A">
            <w:pPr>
              <w:pStyle w:val="NoSpacing"/>
              <w:spacing w:line="276" w:lineRule="auto"/>
              <w:rPr>
                <w:rFonts w:cstheme="majorBidi"/>
                <w:b/>
                <w:color w:val="000000" w:themeColor="text1"/>
                <w:sz w:val="24"/>
                <w:szCs w:val="24"/>
              </w:rPr>
            </w:pPr>
            <w:r w:rsidRPr="000C2568">
              <w:rPr>
                <w:rFonts w:cstheme="majorBidi"/>
                <w:b/>
                <w:color w:val="000000" w:themeColor="text1"/>
                <w:sz w:val="24"/>
                <w:szCs w:val="24"/>
              </w:rPr>
              <w:t>Lunch</w:t>
            </w:r>
          </w:p>
          <w:p w:rsidR="0009063A" w:rsidRPr="000C2568" w:rsidRDefault="0009063A" w:rsidP="0009063A">
            <w:pPr>
              <w:pStyle w:val="NoSpacing"/>
              <w:spacing w:line="276" w:lineRule="auto"/>
              <w:rPr>
                <w:rFonts w:cstheme="majorBidi"/>
                <w:color w:val="000000" w:themeColor="text1"/>
                <w:sz w:val="24"/>
                <w:szCs w:val="24"/>
              </w:rPr>
            </w:pPr>
          </w:p>
        </w:tc>
      </w:tr>
      <w:tr w:rsidR="00AC2ACF" w:rsidRPr="00F75666" w:rsidTr="00295556">
        <w:tc>
          <w:tcPr>
            <w:tcW w:w="1134" w:type="dxa"/>
          </w:tcPr>
          <w:p w:rsidR="00595F76" w:rsidRPr="006A51F6" w:rsidRDefault="00EC4DCE" w:rsidP="00EC4DCE">
            <w:pPr>
              <w:pStyle w:val="NoSpacing"/>
              <w:spacing w:line="276" w:lineRule="auto"/>
              <w:rPr>
                <w:rFonts w:cstheme="majorBidi"/>
                <w:b/>
                <w:bCs/>
                <w:color w:val="000000"/>
                <w:sz w:val="24"/>
                <w:szCs w:val="24"/>
              </w:rPr>
            </w:pPr>
            <w:r>
              <w:rPr>
                <w:rFonts w:cstheme="majorBidi"/>
                <w:b/>
                <w:bCs/>
                <w:color w:val="000000"/>
                <w:sz w:val="24"/>
                <w:szCs w:val="24"/>
              </w:rPr>
              <w:t>13</w:t>
            </w:r>
            <w:r w:rsidR="006A51F6">
              <w:rPr>
                <w:rFonts w:cstheme="majorBidi"/>
                <w:b/>
                <w:bCs/>
                <w:color w:val="000000"/>
                <w:sz w:val="24"/>
                <w:szCs w:val="24"/>
              </w:rPr>
              <w:t>:</w:t>
            </w:r>
            <w:r>
              <w:rPr>
                <w:rFonts w:cstheme="majorBidi"/>
                <w:b/>
                <w:bCs/>
                <w:color w:val="000000"/>
                <w:sz w:val="24"/>
                <w:szCs w:val="24"/>
              </w:rPr>
              <w:t>45</w:t>
            </w:r>
          </w:p>
        </w:tc>
        <w:tc>
          <w:tcPr>
            <w:tcW w:w="7892" w:type="dxa"/>
          </w:tcPr>
          <w:p w:rsidR="003F46B5" w:rsidRPr="00DA6E42" w:rsidRDefault="00295556" w:rsidP="003F46B5">
            <w:pPr>
              <w:rPr>
                <w:b/>
                <w:bCs/>
                <w:color w:val="000000" w:themeColor="text1"/>
              </w:rPr>
            </w:pPr>
            <w:r w:rsidRPr="00295556">
              <w:rPr>
                <w:b/>
                <w:bCs/>
                <w:color w:val="000000" w:themeColor="text1"/>
              </w:rPr>
              <w:t>The legacy of the Holocaust in Jewish-American literature</w:t>
            </w:r>
          </w:p>
          <w:p w:rsidR="00625D85" w:rsidRDefault="00295556" w:rsidP="00F75666">
            <w:pPr>
              <w:rPr>
                <w:rFonts w:cstheme="majorBidi"/>
                <w:i/>
                <w:iCs/>
                <w:color w:val="000000" w:themeColor="text1"/>
              </w:rPr>
            </w:pPr>
            <w:r>
              <w:rPr>
                <w:rFonts w:cstheme="majorBidi"/>
                <w:i/>
                <w:iCs/>
                <w:color w:val="000000" w:themeColor="text1"/>
              </w:rPr>
              <w:t xml:space="preserve">Mike </w:t>
            </w:r>
            <w:proofErr w:type="spellStart"/>
            <w:r>
              <w:rPr>
                <w:rFonts w:cstheme="majorBidi"/>
                <w:i/>
                <w:iCs/>
                <w:color w:val="000000" w:themeColor="text1"/>
              </w:rPr>
              <w:t>Witcombe</w:t>
            </w:r>
            <w:proofErr w:type="spellEnd"/>
            <w:r>
              <w:rPr>
                <w:rFonts w:cstheme="majorBidi"/>
                <w:i/>
                <w:iCs/>
                <w:color w:val="000000" w:themeColor="text1"/>
              </w:rPr>
              <w:t>, University of Southampton</w:t>
            </w:r>
          </w:p>
          <w:p w:rsidR="00295556" w:rsidRDefault="00295556" w:rsidP="00F75666">
            <w:pPr>
              <w:rPr>
                <w:rFonts w:cstheme="majorBidi"/>
                <w:i/>
                <w:iCs/>
                <w:color w:val="000000" w:themeColor="text1"/>
              </w:rPr>
            </w:pPr>
          </w:p>
          <w:p w:rsidR="00295556" w:rsidRPr="00295556" w:rsidRDefault="00295556" w:rsidP="00295556">
            <w:pPr>
              <w:rPr>
                <w:rFonts w:cstheme="majorBidi"/>
                <w:iCs/>
                <w:color w:val="000000" w:themeColor="text1"/>
              </w:rPr>
            </w:pPr>
            <w:r w:rsidRPr="00295556">
              <w:rPr>
                <w:rFonts w:cstheme="majorBidi"/>
                <w:iCs/>
                <w:color w:val="000000" w:themeColor="text1"/>
              </w:rPr>
              <w:t xml:space="preserve">What do we talk about when we talk about Anne Frank? </w:t>
            </w:r>
          </w:p>
          <w:p w:rsidR="00295556" w:rsidRPr="00295556" w:rsidRDefault="00295556" w:rsidP="00295556">
            <w:pPr>
              <w:rPr>
                <w:rFonts w:cstheme="majorBidi"/>
                <w:iCs/>
                <w:color w:val="000000" w:themeColor="text1"/>
              </w:rPr>
            </w:pPr>
          </w:p>
          <w:p w:rsidR="00295556" w:rsidRPr="00295556" w:rsidRDefault="00295556" w:rsidP="00295556">
            <w:pPr>
              <w:rPr>
                <w:rFonts w:cstheme="majorBidi"/>
                <w:iCs/>
                <w:color w:val="000000" w:themeColor="text1"/>
              </w:rPr>
            </w:pPr>
            <w:r w:rsidRPr="00295556">
              <w:rPr>
                <w:rFonts w:cstheme="majorBidi"/>
                <w:iCs/>
                <w:color w:val="000000" w:themeColor="text1"/>
              </w:rPr>
              <w:t xml:space="preserve">This is the title of a recent short story collection by a Jewish-American writer, itself raising an important question: how have American Jews responded to the Holocaust? To answer this question, we will both analyse general themes in literary history and spend time focusing on some books in detail. In particular, we will study the issues surrounding the publication of Cynthia </w:t>
            </w:r>
            <w:proofErr w:type="spellStart"/>
            <w:r w:rsidRPr="00295556">
              <w:rPr>
                <w:rFonts w:cstheme="majorBidi"/>
                <w:iCs/>
                <w:color w:val="000000" w:themeColor="text1"/>
              </w:rPr>
              <w:t>Ozick's</w:t>
            </w:r>
            <w:proofErr w:type="spellEnd"/>
            <w:r w:rsidRPr="00295556">
              <w:rPr>
                <w:rFonts w:cstheme="majorBidi"/>
                <w:iCs/>
                <w:color w:val="000000" w:themeColor="text1"/>
              </w:rPr>
              <w:t xml:space="preserve"> novella The Shawl, and then look at how Anne Frank herself has been reinterpreted by the best-selling writers Philip Roth and Shalom </w:t>
            </w:r>
            <w:proofErr w:type="spellStart"/>
            <w:r w:rsidRPr="00295556">
              <w:rPr>
                <w:rFonts w:cstheme="majorBidi"/>
                <w:iCs/>
                <w:color w:val="000000" w:themeColor="text1"/>
              </w:rPr>
              <w:t>Auslander</w:t>
            </w:r>
            <w:proofErr w:type="spellEnd"/>
            <w:r w:rsidRPr="00295556">
              <w:rPr>
                <w:rFonts w:cstheme="majorBidi"/>
                <w:iCs/>
                <w:color w:val="000000" w:themeColor="text1"/>
              </w:rPr>
              <w:t>."</w:t>
            </w:r>
          </w:p>
          <w:p w:rsidR="00D76FC3" w:rsidRPr="00DA6E42" w:rsidRDefault="00D76FC3" w:rsidP="00F75666">
            <w:pPr>
              <w:rPr>
                <w:rFonts w:cstheme="majorBidi"/>
                <w:iCs/>
                <w:color w:val="000000" w:themeColor="text1"/>
              </w:rPr>
            </w:pPr>
          </w:p>
          <w:p w:rsidR="006A51F6" w:rsidRPr="00295556" w:rsidRDefault="006A51F6" w:rsidP="00295556">
            <w:pPr>
              <w:rPr>
                <w:rFonts w:cstheme="majorBidi"/>
                <w:iCs/>
                <w:color w:val="000000" w:themeColor="text1"/>
              </w:rPr>
            </w:pPr>
          </w:p>
        </w:tc>
      </w:tr>
      <w:tr w:rsidR="00AC2ACF" w:rsidRPr="00F75666" w:rsidTr="00295556">
        <w:trPr>
          <w:trHeight w:val="80"/>
        </w:trPr>
        <w:tc>
          <w:tcPr>
            <w:tcW w:w="1134" w:type="dxa"/>
          </w:tcPr>
          <w:p w:rsidR="00595F76" w:rsidRPr="006A51F6" w:rsidRDefault="00595F76" w:rsidP="0009063A">
            <w:pPr>
              <w:pStyle w:val="NoSpacing"/>
              <w:spacing w:line="276" w:lineRule="auto"/>
              <w:rPr>
                <w:rFonts w:cstheme="majorBidi"/>
                <w:b/>
                <w:bCs/>
                <w:sz w:val="24"/>
                <w:szCs w:val="24"/>
              </w:rPr>
            </w:pPr>
          </w:p>
        </w:tc>
        <w:tc>
          <w:tcPr>
            <w:tcW w:w="7892" w:type="dxa"/>
          </w:tcPr>
          <w:p w:rsidR="0009063A" w:rsidRPr="006A51F6" w:rsidRDefault="0009063A" w:rsidP="0009063A">
            <w:pPr>
              <w:pStyle w:val="NoSpacing"/>
              <w:spacing w:line="276" w:lineRule="auto"/>
              <w:rPr>
                <w:rFonts w:cstheme="majorBidi"/>
                <w:i/>
                <w:iCs/>
                <w:sz w:val="24"/>
                <w:szCs w:val="24"/>
              </w:rPr>
            </w:pPr>
          </w:p>
        </w:tc>
      </w:tr>
    </w:tbl>
    <w:p w:rsidR="007D52E5" w:rsidRDefault="00EC4DCE" w:rsidP="00AD73C1">
      <w:pPr>
        <w:pStyle w:val="NoSpacing"/>
        <w:spacing w:line="276" w:lineRule="auto"/>
        <w:jc w:val="both"/>
        <w:rPr>
          <w:rFonts w:cstheme="majorBidi"/>
          <w:b/>
          <w:bCs/>
          <w:sz w:val="24"/>
          <w:szCs w:val="24"/>
        </w:rPr>
      </w:pPr>
      <w:r>
        <w:rPr>
          <w:rFonts w:cstheme="majorBidi"/>
          <w:b/>
          <w:bCs/>
          <w:sz w:val="24"/>
          <w:szCs w:val="24"/>
        </w:rPr>
        <w:t>14:3</w:t>
      </w:r>
      <w:r w:rsidR="00295556">
        <w:rPr>
          <w:rFonts w:cstheme="majorBidi"/>
          <w:b/>
          <w:bCs/>
          <w:sz w:val="24"/>
          <w:szCs w:val="24"/>
        </w:rPr>
        <w:t>0</w:t>
      </w:r>
      <w:r w:rsidR="00295556">
        <w:rPr>
          <w:rFonts w:cstheme="majorBidi"/>
          <w:b/>
          <w:bCs/>
          <w:sz w:val="24"/>
          <w:szCs w:val="24"/>
        </w:rPr>
        <w:tab/>
      </w:r>
      <w:r w:rsidR="00295556">
        <w:rPr>
          <w:rFonts w:cstheme="majorBidi"/>
          <w:b/>
          <w:bCs/>
          <w:sz w:val="24"/>
          <w:szCs w:val="24"/>
        </w:rPr>
        <w:tab/>
      </w:r>
      <w:r>
        <w:rPr>
          <w:rFonts w:cstheme="majorBidi"/>
          <w:b/>
          <w:bCs/>
          <w:sz w:val="24"/>
          <w:szCs w:val="24"/>
        </w:rPr>
        <w:t xml:space="preserve">Coffee </w:t>
      </w:r>
    </w:p>
    <w:p w:rsidR="00295556" w:rsidRDefault="00295556" w:rsidP="00AD73C1">
      <w:pPr>
        <w:pStyle w:val="NoSpacing"/>
        <w:spacing w:line="276" w:lineRule="auto"/>
        <w:jc w:val="both"/>
        <w:rPr>
          <w:rFonts w:cstheme="majorBidi"/>
          <w:b/>
          <w:bCs/>
          <w:sz w:val="24"/>
          <w:szCs w:val="24"/>
        </w:rPr>
      </w:pPr>
    </w:p>
    <w:p w:rsidR="00194309" w:rsidRDefault="00194309" w:rsidP="00AD73C1">
      <w:pPr>
        <w:pStyle w:val="NoSpacing"/>
        <w:spacing w:line="276" w:lineRule="auto"/>
        <w:jc w:val="both"/>
        <w:rPr>
          <w:rFonts w:cstheme="majorBidi"/>
          <w:b/>
          <w:bCs/>
          <w:sz w:val="24"/>
          <w:szCs w:val="24"/>
        </w:rPr>
      </w:pPr>
      <w:r>
        <w:rPr>
          <w:rFonts w:cstheme="majorBidi"/>
          <w:b/>
          <w:bCs/>
          <w:sz w:val="24"/>
          <w:szCs w:val="24"/>
        </w:rPr>
        <w:t>15:35</w:t>
      </w:r>
      <w:r>
        <w:rPr>
          <w:rFonts w:cstheme="majorBidi"/>
          <w:b/>
          <w:bCs/>
          <w:sz w:val="24"/>
          <w:szCs w:val="24"/>
        </w:rPr>
        <w:tab/>
      </w:r>
      <w:r>
        <w:rPr>
          <w:rFonts w:cstheme="majorBidi"/>
          <w:b/>
          <w:bCs/>
          <w:sz w:val="24"/>
          <w:szCs w:val="24"/>
        </w:rPr>
        <w:tab/>
        <w:t>Closing remarks</w:t>
      </w:r>
      <w:bookmarkStart w:id="0" w:name="_GoBack"/>
      <w:bookmarkEnd w:id="0"/>
    </w:p>
    <w:p w:rsidR="00295556" w:rsidRDefault="00295556" w:rsidP="00AD73C1">
      <w:pPr>
        <w:pStyle w:val="NoSpacing"/>
        <w:spacing w:line="276" w:lineRule="auto"/>
        <w:jc w:val="both"/>
        <w:rPr>
          <w:rFonts w:cstheme="majorBidi"/>
          <w:b/>
          <w:bCs/>
          <w:sz w:val="24"/>
          <w:szCs w:val="24"/>
        </w:rPr>
      </w:pPr>
    </w:p>
    <w:p w:rsidR="007D52E5" w:rsidRPr="006A51F6" w:rsidRDefault="007D52E5" w:rsidP="00AD73C1">
      <w:pPr>
        <w:pStyle w:val="NoSpacing"/>
        <w:spacing w:line="276" w:lineRule="auto"/>
        <w:jc w:val="both"/>
        <w:rPr>
          <w:rFonts w:cstheme="majorBidi"/>
          <w:b/>
          <w:bCs/>
          <w:sz w:val="24"/>
          <w:szCs w:val="24"/>
        </w:rPr>
      </w:pPr>
      <w:r>
        <w:rPr>
          <w:rFonts w:cstheme="majorBidi"/>
          <w:b/>
          <w:bCs/>
          <w:sz w:val="24"/>
          <w:szCs w:val="24"/>
        </w:rPr>
        <w:t>16:00</w:t>
      </w:r>
      <w:r>
        <w:rPr>
          <w:rFonts w:cstheme="majorBidi"/>
          <w:b/>
          <w:bCs/>
          <w:sz w:val="24"/>
          <w:szCs w:val="24"/>
        </w:rPr>
        <w:tab/>
      </w:r>
      <w:r>
        <w:rPr>
          <w:rFonts w:cstheme="majorBidi"/>
          <w:b/>
          <w:bCs/>
          <w:sz w:val="24"/>
          <w:szCs w:val="24"/>
        </w:rPr>
        <w:tab/>
        <w:t>End of Day</w:t>
      </w:r>
    </w:p>
    <w:sectPr w:rsidR="007D52E5" w:rsidRPr="006A51F6" w:rsidSect="00732AAB">
      <w:headerReference w:type="default" r:id="rId9"/>
      <w:footerReference w:type="default" r:id="rId10"/>
      <w:pgSz w:w="11906" w:h="16838"/>
      <w:pgMar w:top="1135" w:right="1440" w:bottom="709"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72F" w:rsidRDefault="00B4272F" w:rsidP="00B4272F">
      <w:pPr>
        <w:spacing w:after="0" w:line="240" w:lineRule="auto"/>
      </w:pPr>
      <w:r>
        <w:separator/>
      </w:r>
    </w:p>
  </w:endnote>
  <w:endnote w:type="continuationSeparator" w:id="0">
    <w:p w:rsidR="00B4272F" w:rsidRDefault="00B4272F" w:rsidP="00B4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DAD" w:rsidRDefault="00B44DAD" w:rsidP="00F75666">
    <w:pPr>
      <w:spacing w:after="0" w:line="240" w:lineRule="auto"/>
      <w:contextualSpacing/>
      <w:jc w:val="center"/>
      <w:rPr>
        <w:rFonts w:asciiTheme="majorBidi" w:eastAsia="Times New Roman" w:hAnsiTheme="majorBidi" w:cstheme="majorBidi"/>
        <w:b/>
        <w:bCs/>
        <w:color w:val="FF0000"/>
        <w:sz w:val="18"/>
        <w:szCs w:val="18"/>
        <w:lang w:eastAsia="en-US"/>
      </w:rPr>
    </w:pPr>
  </w:p>
  <w:p w:rsidR="00CD29EF" w:rsidRPr="00F75666" w:rsidRDefault="00CD29EF" w:rsidP="00F75666">
    <w:pPr>
      <w:spacing w:after="0" w:line="240" w:lineRule="auto"/>
      <w:contextualSpacing/>
      <w:jc w:val="center"/>
      <w:rPr>
        <w:rFonts w:asciiTheme="majorBidi" w:eastAsia="Times New Roman" w:hAnsiTheme="majorBidi" w:cstheme="majorBidi"/>
        <w:b/>
        <w:bCs/>
        <w:color w:val="FF0000"/>
        <w:sz w:val="18"/>
        <w:szCs w:val="18"/>
        <w:lang w:eastAsia="en-US"/>
      </w:rPr>
    </w:pPr>
    <w:r w:rsidRPr="00F75666">
      <w:rPr>
        <w:rFonts w:asciiTheme="majorBidi" w:eastAsia="Times New Roman" w:hAnsiTheme="majorBidi" w:cstheme="majorBidi"/>
        <w:b/>
        <w:bCs/>
        <w:color w:val="FF0000"/>
        <w:sz w:val="18"/>
        <w:szCs w:val="18"/>
        <w:lang w:eastAsia="en-US"/>
      </w:rPr>
      <w:t>N.B. The Lifelong Learning team may be photographing th</w:t>
    </w:r>
    <w:r w:rsidR="00F75666">
      <w:rPr>
        <w:rFonts w:asciiTheme="majorBidi" w:eastAsia="Times New Roman" w:hAnsiTheme="majorBidi" w:cstheme="majorBidi"/>
        <w:b/>
        <w:bCs/>
        <w:color w:val="FF0000"/>
        <w:sz w:val="18"/>
        <w:szCs w:val="18"/>
        <w:lang w:eastAsia="en-US"/>
      </w:rPr>
      <w:t xml:space="preserve">is event for use on our website </w:t>
    </w:r>
    <w:r w:rsidRPr="00F75666">
      <w:rPr>
        <w:rFonts w:asciiTheme="majorBidi" w:eastAsia="Times New Roman" w:hAnsiTheme="majorBidi" w:cstheme="majorBidi"/>
        <w:b/>
        <w:bCs/>
        <w:color w:val="FF0000"/>
        <w:sz w:val="18"/>
        <w:szCs w:val="18"/>
        <w:lang w:eastAsia="en-US"/>
      </w:rPr>
      <w:t>(www.soton.ac.uk/lifelonglearning), twitter (@</w:t>
    </w:r>
    <w:proofErr w:type="spellStart"/>
    <w:r w:rsidRPr="00F75666">
      <w:rPr>
        <w:rFonts w:asciiTheme="majorBidi" w:eastAsia="Times New Roman" w:hAnsiTheme="majorBidi" w:cstheme="majorBidi"/>
        <w:b/>
        <w:bCs/>
        <w:color w:val="FF0000"/>
        <w:sz w:val="18"/>
        <w:szCs w:val="18"/>
        <w:lang w:eastAsia="en-US"/>
      </w:rPr>
      <w:t>SotonUniLLL</w:t>
    </w:r>
    <w:proofErr w:type="spellEnd"/>
    <w:r w:rsidRPr="00F75666">
      <w:rPr>
        <w:rFonts w:asciiTheme="majorBidi" w:eastAsia="Times New Roman" w:hAnsiTheme="majorBidi" w:cstheme="majorBidi"/>
        <w:b/>
        <w:bCs/>
        <w:color w:val="FF0000"/>
        <w:sz w:val="18"/>
        <w:szCs w:val="18"/>
        <w:lang w:eastAsia="en-US"/>
      </w:rPr>
      <w:t>) &amp; Facebook (</w:t>
    </w:r>
    <w:hyperlink r:id="rId1" w:history="1">
      <w:r w:rsidR="00D10317" w:rsidRPr="00F75666">
        <w:rPr>
          <w:rStyle w:val="Hyperlink"/>
          <w:rFonts w:asciiTheme="majorBidi" w:eastAsia="Times New Roman" w:hAnsiTheme="majorBidi" w:cstheme="majorBidi"/>
          <w:b/>
          <w:bCs/>
          <w:sz w:val="18"/>
          <w:szCs w:val="18"/>
          <w:lang w:eastAsia="en-US"/>
        </w:rPr>
        <w:t>www.facebook.com/SotonUniLLL</w:t>
      </w:r>
    </w:hyperlink>
    <w:r w:rsidRPr="00F75666">
      <w:rPr>
        <w:rFonts w:asciiTheme="majorBidi" w:eastAsia="Times New Roman" w:hAnsiTheme="majorBidi" w:cstheme="majorBidi"/>
        <w:b/>
        <w:bCs/>
        <w:color w:val="FF0000"/>
        <w:sz w:val="18"/>
        <w:szCs w:val="18"/>
        <w:lang w:eastAsia="en-US"/>
      </w:rPr>
      <w:t>).</w:t>
    </w:r>
    <w:r w:rsidR="00F75666">
      <w:rPr>
        <w:rFonts w:asciiTheme="majorBidi" w:eastAsia="Times New Roman" w:hAnsiTheme="majorBidi" w:cstheme="majorBidi"/>
        <w:b/>
        <w:bCs/>
        <w:color w:val="FF0000"/>
        <w:sz w:val="18"/>
        <w:szCs w:val="18"/>
        <w:lang w:eastAsia="en-US"/>
      </w:rPr>
      <w:t xml:space="preserve"> </w:t>
    </w:r>
    <w:r w:rsidRPr="00F75666">
      <w:rPr>
        <w:rFonts w:asciiTheme="majorBidi" w:eastAsia="Times New Roman" w:hAnsiTheme="majorBidi" w:cstheme="majorBidi"/>
        <w:b/>
        <w:bCs/>
        <w:color w:val="FF0000"/>
        <w:sz w:val="18"/>
        <w:szCs w:val="18"/>
        <w:lang w:eastAsia="en-US"/>
      </w:rPr>
      <w:t>If you would prefer not to be included in the photos, plea</w:t>
    </w:r>
    <w:r w:rsidR="00D10317" w:rsidRPr="00F75666">
      <w:rPr>
        <w:rFonts w:asciiTheme="majorBidi" w:eastAsia="Times New Roman" w:hAnsiTheme="majorBidi" w:cstheme="majorBidi"/>
        <w:b/>
        <w:bCs/>
        <w:color w:val="FF0000"/>
        <w:sz w:val="18"/>
        <w:szCs w:val="18"/>
        <w:lang w:eastAsia="en-US"/>
      </w:rPr>
      <w:t>se inform one of our organisers</w:t>
    </w:r>
  </w:p>
  <w:p w:rsidR="00CD29EF" w:rsidRDefault="00CD2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72F" w:rsidRDefault="00B4272F" w:rsidP="00B4272F">
      <w:pPr>
        <w:spacing w:after="0" w:line="240" w:lineRule="auto"/>
      </w:pPr>
      <w:r>
        <w:separator/>
      </w:r>
    </w:p>
  </w:footnote>
  <w:footnote w:type="continuationSeparator" w:id="0">
    <w:p w:rsidR="00B4272F" w:rsidRDefault="00B4272F" w:rsidP="00B42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2F" w:rsidRDefault="00B4272F">
    <w:pPr>
      <w:pStyle w:val="Header"/>
    </w:pPr>
    <w:r>
      <w:rPr>
        <w:noProof/>
        <w:lang w:eastAsia="en-GB"/>
      </w:rPr>
      <w:drawing>
        <wp:anchor distT="0" distB="0" distL="114300" distR="114300" simplePos="0" relativeHeight="251658240" behindDoc="1" locked="0" layoutInCell="1" allowOverlap="1" wp14:anchorId="59183EAD" wp14:editId="12296A83">
          <wp:simplePos x="0" y="0"/>
          <wp:positionH relativeFrom="column">
            <wp:posOffset>3846195</wp:posOffset>
          </wp:positionH>
          <wp:positionV relativeFrom="paragraph">
            <wp:posOffset>-278765</wp:posOffset>
          </wp:positionV>
          <wp:extent cx="2011045" cy="581025"/>
          <wp:effectExtent l="0" t="0" r="8255" b="9525"/>
          <wp:wrapTight wrapText="bothSides">
            <wp:wrapPolygon edited="0">
              <wp:start x="0" y="0"/>
              <wp:lineTo x="0" y="21246"/>
              <wp:lineTo x="21484" y="21246"/>
              <wp:lineTo x="2148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45" cy="581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028FE"/>
    <w:multiLevelType w:val="hybridMultilevel"/>
    <w:tmpl w:val="E32A4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381E2C"/>
    <w:multiLevelType w:val="hybridMultilevel"/>
    <w:tmpl w:val="74C641CA"/>
    <w:lvl w:ilvl="0" w:tplc="DB9C7798">
      <w:start w:val="12"/>
      <w:numFmt w:val="bullet"/>
      <w:lvlText w:val="-"/>
      <w:lvlJc w:val="left"/>
      <w:pPr>
        <w:ind w:left="720" w:hanging="360"/>
      </w:pPr>
      <w:rPr>
        <w:rFonts w:ascii="Georgia" w:eastAsiaTheme="minorEastAsia"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2F"/>
    <w:rsid w:val="00063D96"/>
    <w:rsid w:val="0009063A"/>
    <w:rsid w:val="000B2CA3"/>
    <w:rsid w:val="000C2568"/>
    <w:rsid w:val="00126126"/>
    <w:rsid w:val="001653B2"/>
    <w:rsid w:val="00194309"/>
    <w:rsid w:val="001A45D7"/>
    <w:rsid w:val="001B6FF4"/>
    <w:rsid w:val="001C44EC"/>
    <w:rsid w:val="00284D7E"/>
    <w:rsid w:val="00295556"/>
    <w:rsid w:val="002F79FF"/>
    <w:rsid w:val="00350A54"/>
    <w:rsid w:val="003F3DFB"/>
    <w:rsid w:val="003F46B5"/>
    <w:rsid w:val="00472138"/>
    <w:rsid w:val="00595F76"/>
    <w:rsid w:val="005A62E6"/>
    <w:rsid w:val="00625D85"/>
    <w:rsid w:val="006764D4"/>
    <w:rsid w:val="00676E51"/>
    <w:rsid w:val="00690B0B"/>
    <w:rsid w:val="006A51F6"/>
    <w:rsid w:val="006C642A"/>
    <w:rsid w:val="00732AAB"/>
    <w:rsid w:val="00744F60"/>
    <w:rsid w:val="007569D5"/>
    <w:rsid w:val="00775632"/>
    <w:rsid w:val="007D52E5"/>
    <w:rsid w:val="00925D75"/>
    <w:rsid w:val="009A374F"/>
    <w:rsid w:val="009D4240"/>
    <w:rsid w:val="009E3FAB"/>
    <w:rsid w:val="009E523A"/>
    <w:rsid w:val="00A1437E"/>
    <w:rsid w:val="00A4563F"/>
    <w:rsid w:val="00A506D6"/>
    <w:rsid w:val="00A863D3"/>
    <w:rsid w:val="00AC1622"/>
    <w:rsid w:val="00AC2ACF"/>
    <w:rsid w:val="00AD1B3B"/>
    <w:rsid w:val="00AD5DEF"/>
    <w:rsid w:val="00AD73C1"/>
    <w:rsid w:val="00AF4DF7"/>
    <w:rsid w:val="00B0663F"/>
    <w:rsid w:val="00B15325"/>
    <w:rsid w:val="00B4272F"/>
    <w:rsid w:val="00B44DAD"/>
    <w:rsid w:val="00B62F17"/>
    <w:rsid w:val="00B94225"/>
    <w:rsid w:val="00BB1470"/>
    <w:rsid w:val="00BB23DF"/>
    <w:rsid w:val="00C441E2"/>
    <w:rsid w:val="00CD29EF"/>
    <w:rsid w:val="00CE66F0"/>
    <w:rsid w:val="00CF2547"/>
    <w:rsid w:val="00D073FA"/>
    <w:rsid w:val="00D10317"/>
    <w:rsid w:val="00D22D9B"/>
    <w:rsid w:val="00D36F55"/>
    <w:rsid w:val="00D76FC3"/>
    <w:rsid w:val="00DA6E42"/>
    <w:rsid w:val="00DC62CC"/>
    <w:rsid w:val="00DF565A"/>
    <w:rsid w:val="00EB315C"/>
    <w:rsid w:val="00EB5878"/>
    <w:rsid w:val="00EC4DCE"/>
    <w:rsid w:val="00F3182E"/>
    <w:rsid w:val="00F55BD5"/>
    <w:rsid w:val="00F70C05"/>
    <w:rsid w:val="00F75666"/>
    <w:rsid w:val="00F86336"/>
    <w:rsid w:val="00F9082D"/>
    <w:rsid w:val="00FA76EB"/>
    <w:rsid w:val="00FB61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C3AFBF7-6137-490D-A3AD-92FB4B8C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5F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5F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5F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2F"/>
  </w:style>
  <w:style w:type="paragraph" w:styleId="Footer">
    <w:name w:val="footer"/>
    <w:basedOn w:val="Normal"/>
    <w:link w:val="FooterChar"/>
    <w:uiPriority w:val="99"/>
    <w:unhideWhenUsed/>
    <w:rsid w:val="00B42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2F"/>
  </w:style>
  <w:style w:type="paragraph" w:styleId="BalloonText">
    <w:name w:val="Balloon Text"/>
    <w:basedOn w:val="Normal"/>
    <w:link w:val="BalloonTextChar"/>
    <w:uiPriority w:val="99"/>
    <w:semiHidden/>
    <w:unhideWhenUsed/>
    <w:rsid w:val="00B42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2F"/>
    <w:rPr>
      <w:rFonts w:ascii="Tahoma" w:hAnsi="Tahoma" w:cs="Tahoma"/>
      <w:sz w:val="16"/>
      <w:szCs w:val="16"/>
    </w:rPr>
  </w:style>
  <w:style w:type="paragraph" w:styleId="NoSpacing">
    <w:name w:val="No Spacing"/>
    <w:uiPriority w:val="1"/>
    <w:qFormat/>
    <w:rsid w:val="00595F76"/>
    <w:pPr>
      <w:spacing w:after="0" w:line="240" w:lineRule="auto"/>
    </w:pPr>
  </w:style>
  <w:style w:type="paragraph" w:styleId="Title">
    <w:name w:val="Title"/>
    <w:basedOn w:val="Normal"/>
    <w:next w:val="Normal"/>
    <w:link w:val="TitleChar"/>
    <w:uiPriority w:val="10"/>
    <w:qFormat/>
    <w:rsid w:val="00595F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5F76"/>
    <w:rPr>
      <w:rFonts w:asciiTheme="majorHAnsi" w:eastAsiaTheme="majorEastAsia" w:hAnsiTheme="majorHAnsi" w:cstheme="majorBidi"/>
      <w:color w:val="17365D" w:themeColor="text2" w:themeShade="BF"/>
      <w:spacing w:val="5"/>
      <w:kern w:val="28"/>
      <w:sz w:val="52"/>
      <w:szCs w:val="52"/>
    </w:rPr>
  </w:style>
  <w:style w:type="paragraph" w:styleId="Date">
    <w:name w:val="Date"/>
    <w:basedOn w:val="Normal"/>
    <w:next w:val="Normal"/>
    <w:link w:val="DateChar"/>
    <w:uiPriority w:val="99"/>
    <w:semiHidden/>
    <w:unhideWhenUsed/>
    <w:rsid w:val="00595F76"/>
  </w:style>
  <w:style w:type="character" w:customStyle="1" w:styleId="DateChar">
    <w:name w:val="Date Char"/>
    <w:basedOn w:val="DefaultParagraphFont"/>
    <w:link w:val="Date"/>
    <w:uiPriority w:val="99"/>
    <w:semiHidden/>
    <w:rsid w:val="00595F76"/>
  </w:style>
  <w:style w:type="character" w:customStyle="1" w:styleId="Heading1Char">
    <w:name w:val="Heading 1 Char"/>
    <w:basedOn w:val="DefaultParagraphFont"/>
    <w:link w:val="Heading1"/>
    <w:uiPriority w:val="9"/>
    <w:rsid w:val="00595F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95F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5F76"/>
    <w:rPr>
      <w:rFonts w:asciiTheme="majorHAnsi" w:eastAsiaTheme="majorEastAsia" w:hAnsiTheme="majorHAnsi" w:cstheme="majorBidi"/>
      <w:b/>
      <w:bCs/>
      <w:color w:val="4F81BD" w:themeColor="accent1"/>
    </w:rPr>
  </w:style>
  <w:style w:type="table" w:styleId="TableGrid">
    <w:name w:val="Table Grid"/>
    <w:basedOn w:val="TableNormal"/>
    <w:uiPriority w:val="59"/>
    <w:rsid w:val="00595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D73C1"/>
    <w:pPr>
      <w:spacing w:after="0" w:line="240" w:lineRule="auto"/>
    </w:pPr>
    <w:rPr>
      <w:rFonts w:ascii="Calibri" w:eastAsia="SimSun" w:hAnsi="Calibri" w:cs="Consolas"/>
      <w:szCs w:val="21"/>
    </w:rPr>
  </w:style>
  <w:style w:type="character" w:customStyle="1" w:styleId="PlainTextChar">
    <w:name w:val="Plain Text Char"/>
    <w:basedOn w:val="DefaultParagraphFont"/>
    <w:link w:val="PlainText"/>
    <w:uiPriority w:val="99"/>
    <w:rsid w:val="00AD73C1"/>
    <w:rPr>
      <w:rFonts w:ascii="Calibri" w:eastAsia="SimSun" w:hAnsi="Calibri" w:cs="Consolas"/>
      <w:szCs w:val="21"/>
    </w:rPr>
  </w:style>
  <w:style w:type="character" w:styleId="Hyperlink">
    <w:name w:val="Hyperlink"/>
    <w:basedOn w:val="DefaultParagraphFont"/>
    <w:uiPriority w:val="99"/>
    <w:unhideWhenUsed/>
    <w:rsid w:val="00D10317"/>
    <w:rPr>
      <w:color w:val="0000FF" w:themeColor="hyperlink"/>
      <w:u w:val="single"/>
    </w:rPr>
  </w:style>
  <w:style w:type="paragraph" w:styleId="ListParagraph">
    <w:name w:val="List Paragraph"/>
    <w:basedOn w:val="Normal"/>
    <w:uiPriority w:val="34"/>
    <w:qFormat/>
    <w:rsid w:val="007D5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50105">
      <w:bodyDiv w:val="1"/>
      <w:marLeft w:val="0"/>
      <w:marRight w:val="0"/>
      <w:marTop w:val="0"/>
      <w:marBottom w:val="0"/>
      <w:divBdr>
        <w:top w:val="none" w:sz="0" w:space="0" w:color="auto"/>
        <w:left w:val="none" w:sz="0" w:space="0" w:color="auto"/>
        <w:bottom w:val="none" w:sz="0" w:space="0" w:color="auto"/>
        <w:right w:val="none" w:sz="0" w:space="0" w:color="auto"/>
      </w:divBdr>
    </w:div>
    <w:div w:id="176237962">
      <w:bodyDiv w:val="1"/>
      <w:marLeft w:val="0"/>
      <w:marRight w:val="0"/>
      <w:marTop w:val="0"/>
      <w:marBottom w:val="0"/>
      <w:divBdr>
        <w:top w:val="none" w:sz="0" w:space="0" w:color="auto"/>
        <w:left w:val="none" w:sz="0" w:space="0" w:color="auto"/>
        <w:bottom w:val="none" w:sz="0" w:space="0" w:color="auto"/>
        <w:right w:val="none" w:sz="0" w:space="0" w:color="auto"/>
      </w:divBdr>
      <w:divsChild>
        <w:div w:id="553540925">
          <w:marLeft w:val="0"/>
          <w:marRight w:val="0"/>
          <w:marTop w:val="0"/>
          <w:marBottom w:val="0"/>
          <w:divBdr>
            <w:top w:val="none" w:sz="0" w:space="0" w:color="auto"/>
            <w:left w:val="none" w:sz="0" w:space="0" w:color="auto"/>
            <w:bottom w:val="none" w:sz="0" w:space="0" w:color="auto"/>
            <w:right w:val="none" w:sz="0" w:space="0" w:color="auto"/>
          </w:divBdr>
          <w:divsChild>
            <w:div w:id="21298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493">
      <w:bodyDiv w:val="1"/>
      <w:marLeft w:val="0"/>
      <w:marRight w:val="0"/>
      <w:marTop w:val="0"/>
      <w:marBottom w:val="0"/>
      <w:divBdr>
        <w:top w:val="none" w:sz="0" w:space="0" w:color="auto"/>
        <w:left w:val="none" w:sz="0" w:space="0" w:color="auto"/>
        <w:bottom w:val="none" w:sz="0" w:space="0" w:color="auto"/>
        <w:right w:val="none" w:sz="0" w:space="0" w:color="auto"/>
      </w:divBdr>
    </w:div>
    <w:div w:id="603655402">
      <w:bodyDiv w:val="1"/>
      <w:marLeft w:val="0"/>
      <w:marRight w:val="0"/>
      <w:marTop w:val="0"/>
      <w:marBottom w:val="0"/>
      <w:divBdr>
        <w:top w:val="none" w:sz="0" w:space="0" w:color="auto"/>
        <w:left w:val="none" w:sz="0" w:space="0" w:color="auto"/>
        <w:bottom w:val="none" w:sz="0" w:space="0" w:color="auto"/>
        <w:right w:val="none" w:sz="0" w:space="0" w:color="auto"/>
      </w:divBdr>
    </w:div>
    <w:div w:id="849374317">
      <w:bodyDiv w:val="1"/>
      <w:marLeft w:val="0"/>
      <w:marRight w:val="0"/>
      <w:marTop w:val="0"/>
      <w:marBottom w:val="0"/>
      <w:divBdr>
        <w:top w:val="none" w:sz="0" w:space="0" w:color="auto"/>
        <w:left w:val="none" w:sz="0" w:space="0" w:color="auto"/>
        <w:bottom w:val="none" w:sz="0" w:space="0" w:color="auto"/>
        <w:right w:val="none" w:sz="0" w:space="0" w:color="auto"/>
      </w:divBdr>
    </w:div>
    <w:div w:id="873077009">
      <w:bodyDiv w:val="1"/>
      <w:marLeft w:val="0"/>
      <w:marRight w:val="0"/>
      <w:marTop w:val="0"/>
      <w:marBottom w:val="0"/>
      <w:divBdr>
        <w:top w:val="none" w:sz="0" w:space="0" w:color="auto"/>
        <w:left w:val="none" w:sz="0" w:space="0" w:color="auto"/>
        <w:bottom w:val="none" w:sz="0" w:space="0" w:color="auto"/>
        <w:right w:val="none" w:sz="0" w:space="0" w:color="auto"/>
      </w:divBdr>
      <w:divsChild>
        <w:div w:id="1510677530">
          <w:marLeft w:val="0"/>
          <w:marRight w:val="0"/>
          <w:marTop w:val="0"/>
          <w:marBottom w:val="0"/>
          <w:divBdr>
            <w:top w:val="none" w:sz="0" w:space="0" w:color="auto"/>
            <w:left w:val="none" w:sz="0" w:space="0" w:color="auto"/>
            <w:bottom w:val="none" w:sz="0" w:space="0" w:color="auto"/>
            <w:right w:val="none" w:sz="0" w:space="0" w:color="auto"/>
          </w:divBdr>
          <w:divsChild>
            <w:div w:id="18293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99971">
      <w:bodyDiv w:val="1"/>
      <w:marLeft w:val="0"/>
      <w:marRight w:val="0"/>
      <w:marTop w:val="0"/>
      <w:marBottom w:val="0"/>
      <w:divBdr>
        <w:top w:val="none" w:sz="0" w:space="0" w:color="auto"/>
        <w:left w:val="none" w:sz="0" w:space="0" w:color="auto"/>
        <w:bottom w:val="none" w:sz="0" w:space="0" w:color="auto"/>
        <w:right w:val="none" w:sz="0" w:space="0" w:color="auto"/>
      </w:divBdr>
    </w:div>
    <w:div w:id="1321232291">
      <w:bodyDiv w:val="1"/>
      <w:marLeft w:val="0"/>
      <w:marRight w:val="0"/>
      <w:marTop w:val="0"/>
      <w:marBottom w:val="0"/>
      <w:divBdr>
        <w:top w:val="none" w:sz="0" w:space="0" w:color="auto"/>
        <w:left w:val="none" w:sz="0" w:space="0" w:color="auto"/>
        <w:bottom w:val="none" w:sz="0" w:space="0" w:color="auto"/>
        <w:right w:val="none" w:sz="0" w:space="0" w:color="auto"/>
      </w:divBdr>
    </w:div>
    <w:div w:id="1532569401">
      <w:bodyDiv w:val="1"/>
      <w:marLeft w:val="0"/>
      <w:marRight w:val="0"/>
      <w:marTop w:val="0"/>
      <w:marBottom w:val="0"/>
      <w:divBdr>
        <w:top w:val="none" w:sz="0" w:space="0" w:color="auto"/>
        <w:left w:val="none" w:sz="0" w:space="0" w:color="auto"/>
        <w:bottom w:val="none" w:sz="0" w:space="0" w:color="auto"/>
        <w:right w:val="none" w:sz="0" w:space="0" w:color="auto"/>
      </w:divBdr>
    </w:div>
    <w:div w:id="19268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SotonUniL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81F4-478C-4B7F-AB2C-F773F5DB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Blackwood S.</dc:creator>
  <cp:lastModifiedBy>Baldwin H.C.</cp:lastModifiedBy>
  <cp:revision>4</cp:revision>
  <cp:lastPrinted>2013-12-05T08:52:00Z</cp:lastPrinted>
  <dcterms:created xsi:type="dcterms:W3CDTF">2016-05-17T10:09:00Z</dcterms:created>
  <dcterms:modified xsi:type="dcterms:W3CDTF">2016-05-20T08:34:00Z</dcterms:modified>
</cp:coreProperties>
</file>